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pageBreakBefore w:val="0"/>
        <w:spacing w:line="276" w:lineRule="auto"/>
        <w:jc w:val="center"/>
        <w:rPr/>
      </w:pPr>
      <w:bookmarkStart w:colFirst="0" w:colLast="0" w:name="_5kr5n2p3gyhw" w:id="0"/>
      <w:bookmarkEnd w:id="0"/>
      <w:r w:rsidDel="00000000" w:rsidR="00000000" w:rsidRPr="00000000">
        <w:rPr>
          <w:rtl w:val="0"/>
        </w:rPr>
        <w:t xml:space="preserve">Summer Term SEND Newsletter 2023/24</w:t>
      </w:r>
    </w:p>
    <w:p w:rsidR="00000000" w:rsidDel="00000000" w:rsidP="00000000" w:rsidRDefault="00000000" w:rsidRPr="00000000" w14:paraId="00000002">
      <w:pPr>
        <w:spacing w:line="276" w:lineRule="auto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b w:val="1"/>
          <w:rtl w:val="0"/>
        </w:rPr>
        <w:t xml:space="preserve">Welcome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 to our Summer SEND Newsletter! Each term we will send out our newsletter which will include information relating to SEND.</w:t>
      </w:r>
    </w:p>
    <w:p w:rsidR="00000000" w:rsidDel="00000000" w:rsidP="00000000" w:rsidRDefault="00000000" w:rsidRPr="00000000" w14:paraId="00000003">
      <w:pPr>
        <w:spacing w:line="276" w:lineRule="auto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ind w:left="0" w:firstLine="0"/>
        <w:jc w:val="both"/>
        <w:rPr>
          <w:rFonts w:ascii="Comfortaa" w:cs="Comfortaa" w:eastAsia="Comfortaa" w:hAnsi="Comfortaa"/>
          <w:sz w:val="21"/>
          <w:szCs w:val="21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This term, I thought it would be useful to look at sensory needs. </w:t>
      </w:r>
      <w:r w:rsidDel="00000000" w:rsidR="00000000" w:rsidRPr="00000000">
        <w:rPr>
          <w:rFonts w:ascii="Comfortaa" w:cs="Comfortaa" w:eastAsia="Comfortaa" w:hAnsi="Comfortaa"/>
          <w:sz w:val="21"/>
          <w:szCs w:val="21"/>
          <w:rtl w:val="0"/>
        </w:rPr>
        <w:t xml:space="preserve">When you have long breaks from school and unscheduled days it’s important to establish a predictable routine that works for your child and your family. With the summer holidays approaching, it may be useful to look ahead and build a schedule for your whole family, which could include whole body sensory rich activities; these are great for both adults and children. It is estimated that 99.9% of children benefit from a clear schedule during their day-to-day activities, especially whilst out of school. We know each child is an individual and it is impossible to provide a ‘one size fits all’ option. What we do know is that sensory rich activities can really help with self-regulation. Here are some ideas you might want to consider in your daily routine. We hope you find it helpful.</w:t>
      </w:r>
    </w:p>
    <w:p w:rsidR="00000000" w:rsidDel="00000000" w:rsidP="00000000" w:rsidRDefault="00000000" w:rsidRPr="00000000" w14:paraId="00000005">
      <w:pPr>
        <w:spacing w:line="276" w:lineRule="auto"/>
        <w:ind w:left="0" w:firstLine="0"/>
        <w:jc w:val="both"/>
        <w:rPr>
          <w:rFonts w:ascii="Comfortaa" w:cs="Comfortaa" w:eastAsia="Comfortaa" w:hAnsi="Comfortaa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ind w:left="0" w:firstLine="0"/>
        <w:jc w:val="both"/>
        <w:rPr>
          <w:rFonts w:ascii="Comfortaa" w:cs="Comfortaa" w:eastAsia="Comfortaa" w:hAnsi="Comfortaa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374813</wp:posOffset>
            </wp:positionH>
            <wp:positionV relativeFrom="paragraph">
              <wp:posOffset>264101</wp:posOffset>
            </wp:positionV>
            <wp:extent cx="4976813" cy="4340243"/>
            <wp:effectExtent b="0" l="0" r="0" t="0"/>
            <wp:wrapSquare wrapText="bothSides" distB="114300" distT="114300" distL="114300" distR="114300"/>
            <wp:docPr id="7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76813" cy="434024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7">
      <w:pPr>
        <w:pStyle w:val="Heading1"/>
        <w:spacing w:line="276" w:lineRule="auto"/>
        <w:jc w:val="center"/>
        <w:rPr>
          <w:rFonts w:ascii="Comfortaa SemiBold" w:cs="Comfortaa SemiBold" w:eastAsia="Comfortaa SemiBold" w:hAnsi="Comfortaa SemiBold"/>
          <w:sz w:val="22"/>
          <w:szCs w:val="22"/>
          <w:u w:val="single"/>
        </w:rPr>
      </w:pPr>
      <w:bookmarkStart w:colFirst="0" w:colLast="0" w:name="_vcddfipbdrsw" w:id="1"/>
      <w:bookmarkEnd w:id="1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-85724</wp:posOffset>
            </wp:positionH>
            <wp:positionV relativeFrom="paragraph">
              <wp:posOffset>114300</wp:posOffset>
            </wp:positionV>
            <wp:extent cx="5731200" cy="8013700"/>
            <wp:effectExtent b="0" l="0" r="0" t="0"/>
            <wp:wrapSquare wrapText="bothSides" distB="114300" distT="114300" distL="114300" distR="11430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0137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8">
      <w:pPr>
        <w:pStyle w:val="Heading1"/>
        <w:spacing w:line="276" w:lineRule="auto"/>
        <w:jc w:val="center"/>
        <w:rPr>
          <w:rFonts w:ascii="Comfortaa SemiBold" w:cs="Comfortaa SemiBold" w:eastAsia="Comfortaa SemiBold" w:hAnsi="Comfortaa SemiBold"/>
          <w:sz w:val="22"/>
          <w:szCs w:val="22"/>
          <w:u w:val="single"/>
        </w:rPr>
      </w:pPr>
      <w:bookmarkStart w:colFirst="0" w:colLast="0" w:name="_216e66vw2t9n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spacing w:line="276" w:lineRule="auto"/>
        <w:jc w:val="center"/>
        <w:rPr>
          <w:rFonts w:ascii="Comfortaa SemiBold" w:cs="Comfortaa SemiBold" w:eastAsia="Comfortaa SemiBold" w:hAnsi="Comfortaa SemiBold"/>
          <w:sz w:val="22"/>
          <w:szCs w:val="22"/>
          <w:u w:val="single"/>
        </w:rPr>
      </w:pPr>
      <w:bookmarkStart w:colFirst="0" w:colLast="0" w:name="_gjdgxs" w:id="3"/>
      <w:bookmarkEnd w:id="3"/>
      <w:r w:rsidDel="00000000" w:rsidR="00000000" w:rsidRPr="00000000">
        <w:rPr>
          <w:rFonts w:ascii="Comfortaa SemiBold" w:cs="Comfortaa SemiBold" w:eastAsia="Comfortaa SemiBold" w:hAnsi="Comfortaa SemiBold"/>
          <w:sz w:val="22"/>
          <w:szCs w:val="22"/>
          <w:u w:val="single"/>
          <w:rtl w:val="0"/>
        </w:rPr>
        <w:t xml:space="preserve">SEND- Graduated Approach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At Moorhouse Academy we follow a Graduated Approach when identifying and deciding the level of SEND Support any child needs.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We use Wave 1, 2 and 3 to support decision making on the level and nature of support required. </w:t>
      </w:r>
    </w:p>
    <w:p w:rsidR="00000000" w:rsidDel="00000000" w:rsidP="00000000" w:rsidRDefault="00000000" w:rsidRPr="00000000" w14:paraId="0000000D">
      <w:pPr>
        <w:spacing w:line="276" w:lineRule="auto"/>
        <w:rPr>
          <w:rFonts w:ascii="Comfortaa" w:cs="Comfortaa" w:eastAsia="Comfortaa" w:hAnsi="Comfortaa"/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636750</wp:posOffset>
            </wp:positionH>
            <wp:positionV relativeFrom="paragraph">
              <wp:posOffset>89414</wp:posOffset>
            </wp:positionV>
            <wp:extent cx="4457700" cy="2151508"/>
            <wp:effectExtent b="0" l="0" r="0" t="0"/>
            <wp:wrapSquare wrapText="bothSides" distB="19050" distT="19050" distL="19050" distR="1905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2489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15150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E">
      <w:pPr>
        <w:spacing w:line="276" w:lineRule="auto"/>
        <w:rPr>
          <w:rFonts w:ascii="Comfortaa" w:cs="Comfortaa" w:eastAsia="Comfortaa" w:hAnsi="Comfortaa"/>
          <w:b w:val="1"/>
          <w:sz w:val="18"/>
          <w:szCs w:val="18"/>
          <w:u w:val="single"/>
        </w:rPr>
      </w:pPr>
      <w:bookmarkStart w:colFirst="0" w:colLast="0" w:name="_30j0zll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>
          <w:rFonts w:ascii="Comfortaa" w:cs="Comfortaa" w:eastAsia="Comfortaa" w:hAnsi="Comfortaa"/>
          <w:b w:val="1"/>
          <w:sz w:val="18"/>
          <w:szCs w:val="18"/>
          <w:u w:val="single"/>
        </w:rPr>
      </w:pPr>
      <w:bookmarkStart w:colFirst="0" w:colLast="0" w:name="_lmpqy6zgjrc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Comfortaa" w:cs="Comfortaa" w:eastAsia="Comfortaa" w:hAnsi="Comfortaa"/>
          <w:b w:val="1"/>
          <w:sz w:val="18"/>
          <w:szCs w:val="18"/>
          <w:u w:val="single"/>
        </w:rPr>
      </w:pPr>
      <w:bookmarkStart w:colFirst="0" w:colLast="0" w:name="_qrcl5m1cmr4r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rFonts w:ascii="Comfortaa" w:cs="Comfortaa" w:eastAsia="Comfortaa" w:hAnsi="Comfortaa"/>
          <w:b w:val="1"/>
          <w:sz w:val="18"/>
          <w:szCs w:val="18"/>
          <w:u w:val="single"/>
        </w:rPr>
      </w:pPr>
      <w:bookmarkStart w:colFirst="0" w:colLast="0" w:name="_f4m6wjrpwb6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rPr>
          <w:rFonts w:ascii="Comfortaa" w:cs="Comfortaa" w:eastAsia="Comfortaa" w:hAnsi="Comfortaa"/>
          <w:b w:val="1"/>
          <w:sz w:val="18"/>
          <w:szCs w:val="18"/>
          <w:u w:val="single"/>
        </w:rPr>
      </w:pPr>
      <w:bookmarkStart w:colFirst="0" w:colLast="0" w:name="_dj4n393tervr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rFonts w:ascii="Comfortaa" w:cs="Comfortaa" w:eastAsia="Comfortaa" w:hAnsi="Comfortaa"/>
          <w:b w:val="1"/>
          <w:sz w:val="18"/>
          <w:szCs w:val="18"/>
          <w:u w:val="single"/>
        </w:rPr>
      </w:pPr>
      <w:bookmarkStart w:colFirst="0" w:colLast="0" w:name="_41xvgrplo3g6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rFonts w:ascii="Comfortaa" w:cs="Comfortaa" w:eastAsia="Comfortaa" w:hAnsi="Comfortaa"/>
          <w:b w:val="1"/>
          <w:sz w:val="18"/>
          <w:szCs w:val="18"/>
          <w:u w:val="single"/>
        </w:rPr>
      </w:pPr>
      <w:bookmarkStart w:colFirst="0" w:colLast="0" w:name="_5bq8a7848qhg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>
          <w:rFonts w:ascii="Comfortaa" w:cs="Comfortaa" w:eastAsia="Comfortaa" w:hAnsi="Comfortaa"/>
          <w:b w:val="1"/>
          <w:sz w:val="18"/>
          <w:szCs w:val="18"/>
          <w:u w:val="single"/>
        </w:rPr>
      </w:pPr>
      <w:bookmarkStart w:colFirst="0" w:colLast="0" w:name="_rmm1brdaghbv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rFonts w:ascii="Comfortaa" w:cs="Comfortaa" w:eastAsia="Comfortaa" w:hAnsi="Comfortaa"/>
          <w:b w:val="1"/>
          <w:sz w:val="18"/>
          <w:szCs w:val="18"/>
          <w:u w:val="single"/>
        </w:rPr>
      </w:pPr>
      <w:bookmarkStart w:colFirst="0" w:colLast="0" w:name="_4u1nx26uhm7x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>
          <w:rFonts w:ascii="Comfortaa" w:cs="Comfortaa" w:eastAsia="Comfortaa" w:hAnsi="Comfortaa"/>
          <w:b w:val="1"/>
          <w:sz w:val="18"/>
          <w:szCs w:val="18"/>
          <w:u w:val="single"/>
        </w:rPr>
      </w:pPr>
      <w:bookmarkStart w:colFirst="0" w:colLast="0" w:name="_ers5g5tgn3nq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>
          <w:rFonts w:ascii="Comfortaa" w:cs="Comfortaa" w:eastAsia="Comfortaa" w:hAnsi="Comfortaa"/>
          <w:b w:val="1"/>
          <w:sz w:val="18"/>
          <w:szCs w:val="18"/>
          <w:u w:val="single"/>
        </w:rPr>
      </w:pPr>
      <w:bookmarkStart w:colFirst="0" w:colLast="0" w:name="_u6hfggrqn8j6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>
          <w:rFonts w:ascii="Comfortaa" w:cs="Comfortaa" w:eastAsia="Comfortaa" w:hAnsi="Comfortaa"/>
          <w:b w:val="1"/>
          <w:sz w:val="18"/>
          <w:szCs w:val="18"/>
          <w:u w:val="single"/>
        </w:rPr>
      </w:pPr>
      <w:bookmarkStart w:colFirst="0" w:colLast="0" w:name="_wh61i0ei0pjx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rPr>
          <w:rFonts w:ascii="Comfortaa" w:cs="Comfortaa" w:eastAsia="Comfortaa" w:hAnsi="Comfortaa"/>
          <w:b w:val="1"/>
          <w:sz w:val="18"/>
          <w:szCs w:val="18"/>
          <w:u w:val="single"/>
        </w:rPr>
      </w:pPr>
      <w:bookmarkStart w:colFirst="0" w:colLast="0" w:name="_59emvfl3nsi4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rPr>
          <w:rFonts w:ascii="Comfortaa" w:cs="Comfortaa" w:eastAsia="Comfortaa" w:hAnsi="Comfortaa"/>
          <w:b w:val="1"/>
          <w:sz w:val="18"/>
          <w:szCs w:val="18"/>
          <w:u w:val="single"/>
        </w:rPr>
      </w:pPr>
      <w:bookmarkStart w:colFirst="0" w:colLast="0" w:name="_du2khe461f91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rPr>
          <w:rFonts w:ascii="Comfortaa" w:cs="Comfortaa" w:eastAsia="Comfortaa" w:hAnsi="Comfortaa"/>
          <w:b w:val="1"/>
          <w:sz w:val="18"/>
          <w:szCs w:val="18"/>
          <w:u w:val="single"/>
        </w:rPr>
      </w:pPr>
      <w:bookmarkStart w:colFirst="0" w:colLast="0" w:name="_xxvqedlh04zc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jc w:val="both"/>
        <w:rPr>
          <w:rFonts w:ascii="Comfortaa" w:cs="Comfortaa" w:eastAsia="Comfortaa" w:hAnsi="Comfortaa"/>
        </w:rPr>
      </w:pPr>
      <w:bookmarkStart w:colFirst="0" w:colLast="0" w:name="_49zl5mu0ss4r" w:id="19"/>
      <w:bookmarkEnd w:id="19"/>
      <w:r w:rsidDel="00000000" w:rsidR="00000000" w:rsidRPr="00000000">
        <w:rPr>
          <w:rFonts w:ascii="Comfortaa" w:cs="Comfortaa" w:eastAsia="Comfortaa" w:hAnsi="Comfortaa"/>
          <w:b w:val="1"/>
          <w:u w:val="single"/>
          <w:rtl w:val="0"/>
        </w:rPr>
        <w:t xml:space="preserve">Step 1.</w:t>
      </w:r>
      <w:r w:rsidDel="00000000" w:rsidR="00000000" w:rsidRPr="00000000">
        <w:rPr>
          <w:rFonts w:ascii="Comfortaa" w:cs="Comfortaa" w:eastAsia="Comfortaa" w:hAnsi="Comfortaa"/>
          <w:b w:val="1"/>
          <w:rtl w:val="0"/>
        </w:rPr>
        <w:t xml:space="preserve">  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Every term, teachers and support staff complete an Identification of Need document to map the varying levels of need within their class. SEND and additional needs are banded into 3 stages; A, B and C. </w:t>
      </w:r>
    </w:p>
    <w:p w:rsidR="00000000" w:rsidDel="00000000" w:rsidP="00000000" w:rsidRDefault="00000000" w:rsidRPr="00000000" w14:paraId="0000001E">
      <w:pPr>
        <w:spacing w:line="276" w:lineRule="auto"/>
        <w:jc w:val="both"/>
        <w:rPr>
          <w:rFonts w:ascii="Comfortaa" w:cs="Comfortaa" w:eastAsia="Comfortaa" w:hAnsi="Comforta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jc w:val="both"/>
        <w:rPr>
          <w:rFonts w:ascii="Comfortaa" w:cs="Comfortaa" w:eastAsia="Comfortaa" w:hAnsi="Comfortaa"/>
          <w:b w:val="1"/>
          <w:color w:val="20124d"/>
        </w:rPr>
      </w:pPr>
      <w:r w:rsidDel="00000000" w:rsidR="00000000" w:rsidRPr="00000000">
        <w:rPr>
          <w:rFonts w:ascii="Comfortaa" w:cs="Comfortaa" w:eastAsia="Comfortaa" w:hAnsi="Comfortaa"/>
          <w:b w:val="1"/>
          <w:rtl w:val="0"/>
        </w:rPr>
        <w:t xml:space="preserve">Stage C-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i w:val="1"/>
          <w:rtl w:val="0"/>
        </w:rPr>
        <w:t xml:space="preserve">Monitoring pupils who are raising concerns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 in any of the 4 areas of development and learning. Pupils are placed on the school Monitoring Register. </w:t>
      </w:r>
      <w:r w:rsidDel="00000000" w:rsidR="00000000" w:rsidRPr="00000000">
        <w:rPr>
          <w:rFonts w:ascii="Comfortaa" w:cs="Comfortaa" w:eastAsia="Comfortaa" w:hAnsi="Comfortaa"/>
          <w:b w:val="1"/>
          <w:color w:val="20124d"/>
          <w:rtl w:val="0"/>
        </w:rPr>
        <w:t xml:space="preserve">All communication to parents comes from the class teacher.</w:t>
      </w:r>
    </w:p>
    <w:p w:rsidR="00000000" w:rsidDel="00000000" w:rsidP="00000000" w:rsidRDefault="00000000" w:rsidRPr="00000000" w14:paraId="00000020">
      <w:pPr>
        <w:spacing w:line="276" w:lineRule="auto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b w:val="1"/>
          <w:u w:val="single"/>
          <w:rtl w:val="0"/>
        </w:rPr>
        <w:t xml:space="preserve">Step 2.</w:t>
      </w:r>
      <w:r w:rsidDel="00000000" w:rsidR="00000000" w:rsidRPr="00000000">
        <w:rPr>
          <w:rFonts w:ascii="Comfortaa" w:cs="Comfortaa" w:eastAsia="Comfortaa" w:hAnsi="Comfortaa"/>
          <w:b w:val="1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i w:val="1"/>
          <w:rtl w:val="0"/>
        </w:rPr>
        <w:t xml:space="preserve">Making a decision to escalate support onto the SEND Register, following the Assess Plan Do Review cycle of at least 1 term.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 If pupils have made good progress with Wave 1 interventions, they are taken off the monitoring register. If not, and substantial evidence is provided, they are then escalated to the School SEND Register. </w:t>
      </w:r>
    </w:p>
    <w:p w:rsidR="00000000" w:rsidDel="00000000" w:rsidP="00000000" w:rsidRDefault="00000000" w:rsidRPr="00000000" w14:paraId="00000022">
      <w:pPr>
        <w:spacing w:line="276" w:lineRule="auto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This is </w:t>
      </w:r>
      <w:r w:rsidDel="00000000" w:rsidR="00000000" w:rsidRPr="00000000">
        <w:rPr>
          <w:rFonts w:ascii="Comfortaa" w:cs="Comfortaa" w:eastAsia="Comfortaa" w:hAnsi="Comfortaa"/>
          <w:b w:val="1"/>
          <w:rtl w:val="0"/>
        </w:rPr>
        <w:t xml:space="preserve">Stage B. 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Providing pupils with more targeted and additional intervention or support. Pupils at Stage B are on the school SEND Register.  Referrals may be made to external services. </w:t>
      </w:r>
    </w:p>
    <w:p w:rsidR="00000000" w:rsidDel="00000000" w:rsidP="00000000" w:rsidRDefault="00000000" w:rsidRPr="00000000" w14:paraId="00000024">
      <w:pPr>
        <w:spacing w:line="276" w:lineRule="auto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" w:lineRule="auto"/>
        <w:jc w:val="both"/>
        <w:rPr>
          <w:rFonts w:ascii="Comfortaa" w:cs="Comfortaa" w:eastAsia="Comfortaa" w:hAnsi="Comfortaa"/>
          <w:color w:val="20124d"/>
        </w:rPr>
      </w:pPr>
      <w:r w:rsidDel="00000000" w:rsidR="00000000" w:rsidRPr="00000000">
        <w:rPr>
          <w:rFonts w:ascii="Comfortaa" w:cs="Comfortaa" w:eastAsia="Comfortaa" w:hAnsi="Comfortaa"/>
          <w:b w:val="1"/>
          <w:color w:val="20124d"/>
          <w:rtl w:val="0"/>
        </w:rPr>
        <w:t xml:space="preserve">Communication is frequent with parents to keep them updated on the process, from initially the class teacher and, where required, the SENDCO.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jc w:val="both"/>
        <w:rPr>
          <w:rFonts w:ascii="Comfortaa" w:cs="Comfortaa" w:eastAsia="Comfortaa" w:hAnsi="Comforta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jc w:val="both"/>
        <w:rPr>
          <w:rFonts w:ascii="Comfortaa" w:cs="Comfortaa" w:eastAsia="Comfortaa" w:hAnsi="Comforta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00" w:line="276" w:lineRule="auto"/>
        <w:jc w:val="both"/>
        <w:rPr>
          <w:rFonts w:ascii="Comfortaa" w:cs="Comfortaa" w:eastAsia="Comfortaa" w:hAnsi="Comfortaa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00" w:line="276" w:lineRule="auto"/>
        <w:jc w:val="both"/>
        <w:rPr>
          <w:rFonts w:ascii="Comfortaa" w:cs="Comfortaa" w:eastAsia="Comfortaa" w:hAnsi="Comfortaa"/>
          <w:b w:val="1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u w:val="single"/>
          <w:rtl w:val="0"/>
        </w:rPr>
        <w:t xml:space="preserve">Step 3.</w:t>
      </w:r>
    </w:p>
    <w:p w:rsidR="00000000" w:rsidDel="00000000" w:rsidP="00000000" w:rsidRDefault="00000000" w:rsidRPr="00000000" w14:paraId="0000002A">
      <w:pPr>
        <w:spacing w:line="276" w:lineRule="auto"/>
        <w:jc w:val="both"/>
        <w:rPr>
          <w:rFonts w:ascii="Comfortaa" w:cs="Comfortaa" w:eastAsia="Comfortaa" w:hAnsi="Comfortaa"/>
          <w:b w:val="1"/>
          <w:color w:val="20124d"/>
        </w:rPr>
      </w:pPr>
      <w:r w:rsidDel="00000000" w:rsidR="00000000" w:rsidRPr="00000000">
        <w:rPr>
          <w:rFonts w:ascii="Comfortaa" w:cs="Comfortaa" w:eastAsia="Comfortaa" w:hAnsi="Comfortaa"/>
          <w:b w:val="1"/>
          <w:rtl w:val="0"/>
        </w:rPr>
        <w:t xml:space="preserve">Stage A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. </w:t>
      </w:r>
      <w:r w:rsidDel="00000000" w:rsidR="00000000" w:rsidRPr="00000000">
        <w:rPr>
          <w:rFonts w:ascii="Comfortaa" w:cs="Comfortaa" w:eastAsia="Comfortaa" w:hAnsi="Comfortaa"/>
          <w:i w:val="1"/>
          <w:rtl w:val="0"/>
        </w:rPr>
        <w:t xml:space="preserve">Pupils at this stage have the highest level of SEND.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 Implementing the right support, planning provision, reviewing impact and then starting the Assess, Plan, Do, Review cycle again. Additional support and intervention is embedded, pupils have a school support plan in place and may have an Education Health Care Plan. </w:t>
      </w:r>
      <w:r w:rsidDel="00000000" w:rsidR="00000000" w:rsidRPr="00000000">
        <w:rPr>
          <w:rFonts w:ascii="Comfortaa" w:cs="Comfortaa" w:eastAsia="Comfortaa" w:hAnsi="Comfortaa"/>
          <w:b w:val="1"/>
          <w:color w:val="20124d"/>
          <w:rtl w:val="0"/>
        </w:rPr>
        <w:t xml:space="preserve">Communication with parents is frequent but formally at least once a term.</w:t>
      </w:r>
    </w:p>
    <w:p w:rsidR="00000000" w:rsidDel="00000000" w:rsidP="00000000" w:rsidRDefault="00000000" w:rsidRPr="00000000" w14:paraId="0000002B">
      <w:pPr>
        <w:spacing w:line="276" w:lineRule="auto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spacing w:line="276" w:lineRule="auto"/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footerReference r:id="rId12" w:type="first"/>
      <w:pgSz w:h="16834" w:w="11909" w:orient="portrait"/>
      <w:pgMar w:bottom="873.0708661417325" w:top="0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mfortaa SemiBold">
    <w:embedRegular w:fontKey="{00000000-0000-0000-0000-000000000000}" r:id="rId1" w:subsetted="0"/>
    <w:embedBold w:fontKey="{00000000-0000-0000-0000-000000000000}" r:id="rId2" w:subsetted="0"/>
  </w:font>
  <w:font w:name="Open Sans SemiBold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Comfortaa">
    <w:embedRegular w:fontKey="{00000000-0000-0000-0000-000000000000}" r:id="rId7" w:subsetted="0"/>
    <w:embedBold w:fontKey="{00000000-0000-0000-0000-000000000000}" r:id="rId8" w:subsetted="0"/>
  </w:font>
  <w:font w:name="Open Sans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pageBreakBefore w:val="0"/>
      <w:jc w:val="center"/>
      <w:rPr>
        <w:b w:val="1"/>
        <w:color w:val="cccccc"/>
        <w:sz w:val="18"/>
        <w:szCs w:val="18"/>
      </w:rPr>
    </w:pPr>
    <w:r w:rsidDel="00000000" w:rsidR="00000000" w:rsidRPr="00000000">
      <w:rPr>
        <w:b w:val="1"/>
        <w:rtl w:val="0"/>
      </w:rPr>
      <w:t xml:space="preserve">___________________________________________________________________________________________________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85726</wp:posOffset>
          </wp:positionH>
          <wp:positionV relativeFrom="paragraph">
            <wp:posOffset>304508</wp:posOffset>
          </wp:positionV>
          <wp:extent cx="1228725" cy="571500"/>
          <wp:effectExtent b="0" l="0" r="0" t="0"/>
          <wp:wrapNone/>
          <wp:docPr id="2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8725" cy="571500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1"/>
      <w:tblW w:w="9029.0" w:type="dxa"/>
      <w:jc w:val="left"/>
      <w:tblLayout w:type="fixed"/>
      <w:tblLook w:val="0600"/>
    </w:tblPr>
    <w:tblGrid>
      <w:gridCol w:w="4514.5"/>
      <w:gridCol w:w="4514.5"/>
      <w:tblGridChange w:id="0">
        <w:tblGrid>
          <w:gridCol w:w="4514.5"/>
          <w:gridCol w:w="4514.5"/>
        </w:tblGrid>
      </w:tblGridChange>
    </w:tblGrid>
    <w:tr>
      <w:trPr>
        <w:cantSplit w:val="0"/>
        <w:tblHeader w:val="0"/>
      </w:trPr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E">
          <w:pPr>
            <w:spacing w:line="240" w:lineRule="auto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F">
          <w:pPr>
            <w:pageBreakBefore w:val="0"/>
            <w:jc w:val="right"/>
            <w:rPr/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0">
    <w:pPr>
      <w:pageBreakBefore w:val="0"/>
      <w:rPr/>
    </w:pPr>
    <w:r w:rsidDel="00000000" w:rsidR="00000000" w:rsidRPr="00000000">
      <w:rPr>
        <w:rtl w:val="0"/>
      </w:rPr>
      <w:tab/>
      <w:tab/>
      <w:tab/>
      <w:t xml:space="preserve">        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3">
    <w:pPr>
      <w:pageBreakBefore w:val="0"/>
      <w:jc w:val="center"/>
      <w:rPr>
        <w:b w:val="1"/>
      </w:rPr>
    </w:pPr>
    <w:r w:rsidDel="00000000" w:rsidR="00000000" w:rsidRPr="00000000">
      <w:rPr>
        <w:b w:val="1"/>
        <w:rtl w:val="0"/>
      </w:rPr>
      <w:t xml:space="preserve">___________________________________________________________________________________________________</w:t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85726</wp:posOffset>
          </wp:positionH>
          <wp:positionV relativeFrom="paragraph">
            <wp:posOffset>304508</wp:posOffset>
          </wp:positionV>
          <wp:extent cx="1228725" cy="571500"/>
          <wp:effectExtent b="0" l="0" r="0" t="0"/>
          <wp:wrapNone/>
          <wp:docPr id="4" name="image7.png"/>
          <a:graphic>
            <a:graphicData uri="http://schemas.openxmlformats.org/drawingml/2006/picture">
              <pic:pic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8725" cy="571500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2"/>
      <w:tblW w:w="9029.0" w:type="dxa"/>
      <w:jc w:val="left"/>
      <w:tblLayout w:type="fixed"/>
      <w:tblLook w:val="0600"/>
    </w:tblPr>
    <w:tblGrid>
      <w:gridCol w:w="4514.5"/>
      <w:gridCol w:w="4514.5"/>
      <w:tblGridChange w:id="0">
        <w:tblGrid>
          <w:gridCol w:w="4514.5"/>
          <w:gridCol w:w="4514.5"/>
        </w:tblGrid>
      </w:tblGridChange>
    </w:tblGrid>
    <w:tr>
      <w:trPr>
        <w:cantSplit w:val="0"/>
        <w:tblHeader w:val="0"/>
      </w:trPr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34">
          <w:pPr>
            <w:spacing w:line="240" w:lineRule="auto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35">
          <w:pPr>
            <w:pageBreakBefore w:val="0"/>
            <w:jc w:val="right"/>
            <w:rPr/>
          </w:pPr>
          <w:r w:rsidDel="00000000" w:rsidR="00000000" w:rsidRPr="00000000">
            <w:rPr>
              <w:rtl w:val="0"/>
            </w:rPr>
            <w:t xml:space="preserve"> 27th March 2024 - </w:t>
          </w:r>
          <w:r w:rsidDel="00000000" w:rsidR="00000000" w:rsidRPr="00000000">
            <w:rPr/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6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1">
    <w:pPr>
      <w:jc w:val="both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57150" distT="57150" distL="57150" distR="57150" hidden="0" layoutInCell="1" locked="0" relativeHeight="0" simplePos="0">
          <wp:simplePos x="0" y="0"/>
          <wp:positionH relativeFrom="column">
            <wp:posOffset>-930111</wp:posOffset>
          </wp:positionH>
          <wp:positionV relativeFrom="paragraph">
            <wp:posOffset>-400049</wp:posOffset>
          </wp:positionV>
          <wp:extent cx="7586663" cy="1226127"/>
          <wp:effectExtent b="0" l="0" r="0" t="0"/>
          <wp:wrapTopAndBottom distB="57150" distT="57150"/>
          <wp:docPr id="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300" r="300" t="0"/>
                  <a:stretch>
                    <a:fillRect/>
                  </a:stretch>
                </pic:blipFill>
                <pic:spPr>
                  <a:xfrm>
                    <a:off x="0" y="0"/>
                    <a:ext cx="7586663" cy="122612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2">
    <w:pPr>
      <w:pageBreakBefore w:val="0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57150" distT="57150" distL="57150" distR="57150" hidden="0" layoutInCell="1" locked="0" relativeHeight="0" simplePos="0">
          <wp:simplePos x="0" y="0"/>
          <wp:positionH relativeFrom="column">
            <wp:posOffset>-930111</wp:posOffset>
          </wp:positionH>
          <wp:positionV relativeFrom="paragraph">
            <wp:posOffset>-400049</wp:posOffset>
          </wp:positionV>
          <wp:extent cx="7586663" cy="1226127"/>
          <wp:effectExtent b="0" l="0" r="0" t="0"/>
          <wp:wrapTopAndBottom distB="57150" distT="57150"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300" r="300" t="0"/>
                  <a:stretch>
                    <a:fillRect/>
                  </a:stretch>
                </pic:blipFill>
                <pic:spPr>
                  <a:xfrm>
                    <a:off x="0" y="0"/>
                    <a:ext cx="7586663" cy="122612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Open Sans" w:cs="Open Sans" w:eastAsia="Open Sans" w:hAnsi="Open Sans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rFonts w:ascii="Open Sans SemiBold" w:cs="Open Sans SemiBold" w:eastAsia="Open Sans SemiBold" w:hAnsi="Open Sans SemiBold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0"/>
      <w:szCs w:val="30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rFonts w:ascii="Open Sans SemiBold" w:cs="Open Sans SemiBold" w:eastAsia="Open Sans SemiBold" w:hAnsi="Open Sans SemiBold"/>
      <w:sz w:val="44"/>
      <w:szCs w:val="4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12" Type="http://schemas.openxmlformats.org/officeDocument/2006/relationships/footer" Target="foot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5.png"/><Relationship Id="rId7" Type="http://schemas.openxmlformats.org/officeDocument/2006/relationships/image" Target="media/image4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SemiBold-regular.ttf"/><Relationship Id="rId2" Type="http://schemas.openxmlformats.org/officeDocument/2006/relationships/font" Target="fonts/ComfortaaSemiBold-bold.ttf"/><Relationship Id="rId3" Type="http://schemas.openxmlformats.org/officeDocument/2006/relationships/font" Target="fonts/OpenSansSemiBold-regular.ttf"/><Relationship Id="rId4" Type="http://schemas.openxmlformats.org/officeDocument/2006/relationships/font" Target="fonts/OpenSansSemiBold-bold.ttf"/><Relationship Id="rId11" Type="http://schemas.openxmlformats.org/officeDocument/2006/relationships/font" Target="fonts/OpenSans-italic.ttf"/><Relationship Id="rId10" Type="http://schemas.openxmlformats.org/officeDocument/2006/relationships/font" Target="fonts/OpenSans-bold.ttf"/><Relationship Id="rId12" Type="http://schemas.openxmlformats.org/officeDocument/2006/relationships/font" Target="fonts/OpenSans-boldItalic.ttf"/><Relationship Id="rId9" Type="http://schemas.openxmlformats.org/officeDocument/2006/relationships/font" Target="fonts/OpenSans-regular.ttf"/><Relationship Id="rId5" Type="http://schemas.openxmlformats.org/officeDocument/2006/relationships/font" Target="fonts/OpenSansSemiBold-italic.ttf"/><Relationship Id="rId6" Type="http://schemas.openxmlformats.org/officeDocument/2006/relationships/font" Target="fonts/OpenSansSemiBold-boldItalic.ttf"/><Relationship Id="rId7" Type="http://schemas.openxmlformats.org/officeDocument/2006/relationships/font" Target="fonts/Comfortaa-regular.ttf"/><Relationship Id="rId8" Type="http://schemas.openxmlformats.org/officeDocument/2006/relationships/font" Target="fonts/Comfortaa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